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46" w:rsidRDefault="00D24446" w:rsidP="00FA7C6B">
      <w:pPr>
        <w:adjustRightInd/>
        <w:spacing w:line="0" w:lineRule="atLeast"/>
        <w:jc w:val="both"/>
        <w:textAlignment w:val="auto"/>
        <w:rPr>
          <w:rFonts w:ascii="HGPｺﾞｼｯｸM" w:eastAsia="HGPｺﾞｼｯｸM" w:hAnsi="Century"/>
          <w:b/>
          <w:kern w:val="2"/>
          <w:u w:val="single"/>
        </w:rPr>
      </w:pPr>
    </w:p>
    <w:p w:rsidR="00FA7C6B" w:rsidRPr="005C597A" w:rsidRDefault="00FA7C6B" w:rsidP="00FA7C6B">
      <w:pPr>
        <w:adjustRightInd/>
        <w:spacing w:line="0" w:lineRule="atLeast"/>
        <w:jc w:val="both"/>
        <w:textAlignment w:val="auto"/>
        <w:rPr>
          <w:rFonts w:ascii="HGPｺﾞｼｯｸM" w:eastAsia="HGPｺﾞｼｯｸM" w:hAnsi="Century"/>
          <w:kern w:val="2"/>
          <w:szCs w:val="21"/>
        </w:rPr>
      </w:pPr>
      <w:r w:rsidRPr="005C597A">
        <w:rPr>
          <w:rFonts w:ascii="HGPｺﾞｼｯｸM" w:eastAsia="HGPｺﾞｼｯｸM" w:hAnsi="Century" w:hint="eastAsia"/>
          <w:b/>
          <w:kern w:val="2"/>
          <w:szCs w:val="21"/>
          <w:u w:val="single"/>
        </w:rPr>
        <w:t>◇１１月２</w:t>
      </w:r>
      <w:r w:rsidR="0069681E">
        <w:rPr>
          <w:rFonts w:ascii="HGPｺﾞｼｯｸM" w:eastAsia="HGPｺﾞｼｯｸM" w:hAnsi="Century" w:hint="eastAsia"/>
          <w:b/>
          <w:kern w:val="2"/>
          <w:szCs w:val="21"/>
          <w:u w:val="single"/>
        </w:rPr>
        <w:t>９</w:t>
      </w:r>
      <w:r w:rsidRPr="005C597A">
        <w:rPr>
          <w:rFonts w:ascii="HGPｺﾞｼｯｸM" w:eastAsia="HGPｺﾞｼｯｸM" w:hAnsi="Century" w:hint="eastAsia"/>
          <w:b/>
          <w:kern w:val="2"/>
          <w:szCs w:val="21"/>
          <w:u w:val="single"/>
        </w:rPr>
        <w:t xml:space="preserve">日　</w:t>
      </w:r>
    </w:p>
    <w:p w:rsidR="00F05AA8" w:rsidRPr="00F05AA8" w:rsidRDefault="00F05AA8" w:rsidP="00F05AA8">
      <w:pPr>
        <w:adjustRightInd/>
        <w:jc w:val="both"/>
        <w:textAlignment w:val="auto"/>
        <w:rPr>
          <w:rFonts w:eastAsiaTheme="minorEastAsia"/>
          <w:color w:val="00000A"/>
        </w:rPr>
      </w:pPr>
      <w:r w:rsidRPr="00F05AA8">
        <w:rPr>
          <w:rFonts w:ascii="HGPｺﾞｼｯｸM" w:eastAsia="HGPｺﾞｼｯｸM" w:hAnsi="HGPｺﾞｼｯｸM"/>
          <w:color w:val="00000A"/>
          <w:szCs w:val="21"/>
        </w:rPr>
        <w:t>スピーカー：NMC　歴史に学ぶ会　会員小林利郎</w:t>
      </w:r>
    </w:p>
    <w:p w:rsidR="00F05AA8" w:rsidRPr="00F05AA8" w:rsidRDefault="00F05AA8" w:rsidP="00F05AA8">
      <w:pPr>
        <w:adjustRightInd/>
        <w:rPr>
          <w:rFonts w:eastAsiaTheme="minorEastAsia"/>
          <w:color w:val="00000A"/>
        </w:rPr>
      </w:pPr>
      <w:r w:rsidRPr="00F05AA8">
        <w:rPr>
          <w:rFonts w:ascii="HGPｺﾞｼｯｸM" w:eastAsia="HGPｺﾞｼｯｸM" w:hAnsi="HGPｺﾞｼｯｸM"/>
          <w:color w:val="00000A"/>
          <w:szCs w:val="21"/>
        </w:rPr>
        <w:t>テ-マ 　　：三内丸山縄文遺跡と吉野ヶ里弥生遺跡に就いて</w:t>
      </w:r>
    </w:p>
    <w:p w:rsidR="00F05AA8" w:rsidRPr="00F05AA8" w:rsidRDefault="00F05AA8" w:rsidP="00F05AA8">
      <w:pPr>
        <w:adjustRightInd/>
        <w:rPr>
          <w:rFonts w:eastAsiaTheme="minorEastAsia"/>
          <w:color w:val="00000A"/>
        </w:rPr>
      </w:pPr>
      <w:r w:rsidRPr="00F05AA8">
        <w:rPr>
          <w:rFonts w:ascii="HGPｺﾞｼｯｸM" w:eastAsia="HGPｺﾞｼｯｸM" w:hAnsi="HGPｺﾞｼｯｸM"/>
          <w:color w:val="00000A"/>
          <w:szCs w:val="21"/>
        </w:rPr>
        <w:t>会場他 　：あんさんぶる荻窪、</w:t>
      </w:r>
      <w:r w:rsidRPr="00F05AA8">
        <w:rPr>
          <w:rFonts w:ascii="HGPｺﾞｼｯｸM" w:eastAsia="HGPｺﾞｼｯｸM" w:hAnsi="HGPｺﾞｼｯｸM"/>
          <w:color w:val="00000A"/>
          <w:szCs w:val="21"/>
          <w:u w:val="single"/>
        </w:rPr>
        <w:t>参加人員２０名</w:t>
      </w:r>
      <w:r w:rsidRPr="00F05AA8">
        <w:rPr>
          <w:rFonts w:ascii="HGPｺﾞｼｯｸM" w:eastAsia="HGPｺﾞｼｯｸM" w:hAnsi="HGPｺﾞｼｯｸM"/>
          <w:color w:val="00000A"/>
          <w:szCs w:val="21"/>
        </w:rPr>
        <w:t xml:space="preserve">　　</w:t>
      </w:r>
      <w:r w:rsidRPr="00F05AA8">
        <w:rPr>
          <w:rFonts w:ascii="HGSｺﾞｼｯｸM" w:eastAsia="HGSｺﾞｼｯｸM" w:hAnsi="HGSｺﾞｼｯｸM"/>
          <w:color w:val="00000A"/>
          <w:szCs w:val="21"/>
        </w:rPr>
        <w:t>＜夕刻6：30～8：30＞</w:t>
      </w:r>
      <w:r w:rsidRPr="00F05AA8">
        <w:rPr>
          <w:rFonts w:ascii="HGPｺﾞｼｯｸM" w:eastAsia="HGPｺﾞｼｯｸM" w:hAnsi="HGPｺﾞｼｯｸM"/>
          <w:color w:val="00000A"/>
          <w:szCs w:val="21"/>
        </w:rPr>
        <w:t xml:space="preserve">　</w:t>
      </w:r>
    </w:p>
    <w:p w:rsidR="00F05AA8" w:rsidRPr="00F05AA8" w:rsidRDefault="00F05AA8" w:rsidP="00F05AA8">
      <w:pPr>
        <w:adjustRightInd/>
        <w:ind w:left="974" w:hanging="945"/>
        <w:rPr>
          <w:rFonts w:ascii="HGPｺﾞｼｯｸM" w:eastAsia="HGPｺﾞｼｯｸM" w:hAnsi="HGPｺﾞｼｯｸM"/>
          <w:color w:val="00000A"/>
          <w:szCs w:val="21"/>
        </w:rPr>
      </w:pPr>
      <w:r w:rsidRPr="00F05AA8">
        <w:rPr>
          <w:rFonts w:ascii="HGPｺﾞｼｯｸM" w:eastAsia="HGPｺﾞｼｯｸM" w:hAnsi="HGPｺﾞｼｯｸM"/>
          <w:noProof/>
          <w:color w:val="00000A"/>
          <w:sz w:val="20"/>
        </w:rPr>
        <w:drawing>
          <wp:anchor distT="0" distB="0" distL="114300" distR="114300" simplePos="0" relativeHeight="251720704" behindDoc="0" locked="0" layoutInCell="1" allowOverlap="1" wp14:anchorId="1D2370D8" wp14:editId="73ACD44D">
            <wp:simplePos x="0" y="0"/>
            <wp:positionH relativeFrom="column">
              <wp:posOffset>3423285</wp:posOffset>
            </wp:positionH>
            <wp:positionV relativeFrom="paragraph">
              <wp:posOffset>1400175</wp:posOffset>
            </wp:positionV>
            <wp:extent cx="2212975" cy="1347470"/>
            <wp:effectExtent l="0" t="0" r="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975"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AA8">
        <w:rPr>
          <w:rFonts w:ascii="HGPｺﾞｼｯｸM" w:eastAsia="HGPｺﾞｼｯｸM" w:hAnsi="HGPｺﾞｼｯｸM"/>
          <w:color w:val="00000A"/>
          <w:szCs w:val="21"/>
        </w:rPr>
        <w:t>内　容　：長い歴史と会員の見識の賜では群を抜いている分科会「歴史に学ぶ会」が年一回史跡巡りを行っています。直近では、平成２７年には青森市郊外の三内丸山縄文遺跡、平成２８年には佐賀県の吉野ヶ里弥生遺跡を視察しました。今回の発表は、その内容と「日本列島の歴史」の始まりとして旧石器時代、縄文時代、さらに弥生時代へと移行する時代を遺跡、副葬品、人骨、農耕、導入技術等から明らかにし、さらに現代の最新の年代測定法を駆使した知見等や、従来の考古学定説の見直しについても興味深く紹介されました。また、視察された様子の写真やトークで行いました。最後に、縄文時代の始まりは１万数千年前から、弥生時代の始まりは灌漑水田から、吉野ヶ里遺跡は邪馬台国ではないか？(異論あり)、弥生時代から古墳時代までの千年間に百万人が渡来したとまとめられました。</w:t>
      </w:r>
      <w:r w:rsidRPr="00F05AA8">
        <w:rPr>
          <w:rFonts w:ascii="HGPｺﾞｼｯｸM" w:eastAsia="HGPｺﾞｼｯｸM" w:hAnsi="HGPｺﾞｼｯｸM" w:hint="eastAsia"/>
          <w:color w:val="00000A"/>
          <w:szCs w:val="21"/>
        </w:rPr>
        <w:t xml:space="preserve">　　</w:t>
      </w:r>
    </w:p>
    <w:p w:rsidR="00F05AA8" w:rsidRPr="00F05AA8" w:rsidRDefault="00F05AA8" w:rsidP="00F05AA8">
      <w:pPr>
        <w:adjustRightInd/>
        <w:ind w:left="974" w:hanging="945"/>
        <w:rPr>
          <w:rFonts w:eastAsiaTheme="minorEastAsia"/>
          <w:color w:val="00000A"/>
        </w:rPr>
      </w:pPr>
      <w:r w:rsidRPr="00F05AA8">
        <w:rPr>
          <w:rFonts w:ascii="HGPｺﾞｼｯｸM" w:eastAsia="HGPｺﾞｼｯｸM" w:hAnsi="HGPｺﾞｼｯｸM" w:hint="eastAsia"/>
          <w:color w:val="00000A"/>
          <w:szCs w:val="21"/>
        </w:rPr>
        <w:t xml:space="preserve">　　　　　　　</w:t>
      </w:r>
      <w:r>
        <w:rPr>
          <w:rFonts w:ascii="HGPｺﾞｼｯｸM" w:eastAsia="HGPｺﾞｼｯｸM" w:hAnsi="HGPｺﾞｼｯｸM" w:hint="eastAsia"/>
          <w:color w:val="00000A"/>
          <w:szCs w:val="21"/>
        </w:rPr>
        <w:t xml:space="preserve">　</w:t>
      </w:r>
      <w:r w:rsidRPr="00F05AA8">
        <w:rPr>
          <w:rFonts w:ascii="HGPｺﾞｼｯｸM" w:eastAsia="HGPｺﾞｼｯｸM" w:hAnsi="HGPｺﾞｼｯｸM" w:hint="eastAsia"/>
          <w:color w:val="00000A"/>
          <w:szCs w:val="21"/>
        </w:rPr>
        <w:t>月例会時にプロジェクターで旅行写真を披露→</w:t>
      </w:r>
    </w:p>
    <w:p w:rsidR="00F05AA8" w:rsidRPr="00F05AA8" w:rsidRDefault="00F05AA8" w:rsidP="00F05AA8">
      <w:pPr>
        <w:tabs>
          <w:tab w:val="left" w:pos="0"/>
        </w:tabs>
        <w:adjustRightInd/>
        <w:ind w:firstLineChars="1600" w:firstLine="3200"/>
        <w:jc w:val="both"/>
        <w:textAlignment w:val="auto"/>
        <w:rPr>
          <w:rFonts w:ascii="HGPｺﾞｼｯｸM" w:eastAsia="HGPｺﾞｼｯｸM" w:hAnsi="HGPｺﾞｼｯｸM"/>
          <w:color w:val="00000A"/>
          <w:sz w:val="20"/>
        </w:rPr>
      </w:pPr>
      <w:r w:rsidRPr="00F05AA8">
        <w:rPr>
          <w:rFonts w:ascii="HGPｺﾞｼｯｸM" w:eastAsia="HGPｺﾞｼｯｸM" w:hAnsi="HGPｺﾞｼｯｸM"/>
          <w:noProof/>
          <w:color w:val="00000A"/>
          <w:sz w:val="20"/>
        </w:rPr>
        <mc:AlternateContent>
          <mc:Choice Requires="wps">
            <w:drawing>
              <wp:anchor distT="0" distB="0" distL="114300" distR="114300" simplePos="0" relativeHeight="251721728" behindDoc="0" locked="0" layoutInCell="1" allowOverlap="1" wp14:anchorId="7355B30B" wp14:editId="39C2B1D8">
                <wp:simplePos x="0" y="0"/>
                <wp:positionH relativeFrom="column">
                  <wp:posOffset>3735070</wp:posOffset>
                </wp:positionH>
                <wp:positionV relativeFrom="paragraph">
                  <wp:posOffset>12700</wp:posOffset>
                </wp:positionV>
                <wp:extent cx="1667510" cy="292100"/>
                <wp:effectExtent l="0" t="0" r="27940" b="12700"/>
                <wp:wrapNone/>
                <wp:docPr id="21" name="テキスト ボックス 21"/>
                <wp:cNvGraphicFramePr/>
                <a:graphic xmlns:a="http://schemas.openxmlformats.org/drawingml/2006/main">
                  <a:graphicData uri="http://schemas.microsoft.com/office/word/2010/wordprocessingShape">
                    <wps:wsp>
                      <wps:cNvSpPr txBox="1"/>
                      <wps:spPr>
                        <a:xfrm>
                          <a:off x="0" y="0"/>
                          <a:ext cx="1667510" cy="292100"/>
                        </a:xfrm>
                        <a:prstGeom prst="rect">
                          <a:avLst/>
                        </a:prstGeom>
                        <a:solidFill>
                          <a:sysClr val="window" lastClr="FFFFFF"/>
                        </a:solidFill>
                        <a:ln w="6350">
                          <a:solidFill>
                            <a:prstClr val="black"/>
                          </a:solidFill>
                        </a:ln>
                        <a:effectLst/>
                      </wps:spPr>
                      <wps:txbx>
                        <w:txbxContent>
                          <w:p w:rsidR="00F05AA8" w:rsidRDefault="00F05AA8" w:rsidP="00F05AA8">
                            <w:r>
                              <w:rPr>
                                <w:rFonts w:ascii="HGPｺﾞｼｯｸM" w:eastAsia="HGPｺﾞｼｯｸM" w:hAnsi="HGPｺﾞｼｯｸM" w:hint="eastAsia"/>
                                <w:sz w:val="20"/>
                              </w:rPr>
                              <w:t>＜</w:t>
                            </w:r>
                            <w:r>
                              <w:rPr>
                                <w:rFonts w:ascii="HGPｺﾞｼｯｸM" w:eastAsia="HGPｺﾞｼｯｸM" w:hAnsi="HGPｺﾞｼｯｸM"/>
                                <w:sz w:val="20"/>
                              </w:rPr>
                              <w:t>吉野ヶ里遺跡　甕棺墓</w:t>
                            </w:r>
                            <w:r>
                              <w:rPr>
                                <w:rFonts w:ascii="HGPｺﾞｼｯｸM" w:eastAsia="HGPｺﾞｼｯｸM" w:hAnsi="HGPｺﾞｼｯｸM"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5B30B" id="_x0000_t202" coordsize="21600,21600" o:spt="202" path="m,l,21600r21600,l21600,xe">
                <v:stroke joinstyle="miter"/>
                <v:path gradientshapeok="t" o:connecttype="rect"/>
              </v:shapetype>
              <v:shape id="テキスト ボックス 21" o:spid="_x0000_s1026" type="#_x0000_t202" style="position:absolute;left:0;text-align:left;margin-left:294.1pt;margin-top:1pt;width:131.3pt;height: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" fillcolor="window" strokeweight=".5pt">
                <v:textbox>
                  <w:txbxContent>
                    <w:p w:rsidR="00F05AA8" w:rsidRDefault="00F05AA8" w:rsidP="00F05AA8">
                      <w:r>
                        <w:rPr>
                          <w:rFonts w:ascii="HGPｺﾞｼｯｸM" w:eastAsia="HGPｺﾞｼｯｸM" w:hAnsi="HGPｺﾞｼｯｸM" w:hint="eastAsia"/>
                          <w:sz w:val="20"/>
                        </w:rPr>
                        <w:t>＜</w:t>
                      </w:r>
                      <w:r>
                        <w:rPr>
                          <w:rFonts w:ascii="HGPｺﾞｼｯｸM" w:eastAsia="HGPｺﾞｼｯｸM" w:hAnsi="HGPｺﾞｼｯｸM"/>
                          <w:sz w:val="20"/>
                        </w:rPr>
                        <w:t>吉野ヶ里遺跡　甕棺墓</w:t>
                      </w:r>
                      <w:r>
                        <w:rPr>
                          <w:rFonts w:ascii="HGPｺﾞｼｯｸM" w:eastAsia="HGPｺﾞｼｯｸM" w:hAnsi="HGPｺﾞｼｯｸM" w:hint="eastAsia"/>
                          <w:sz w:val="20"/>
                        </w:rPr>
                        <w:t>＞</w:t>
                      </w:r>
                    </w:p>
                  </w:txbxContent>
                </v:textbox>
              </v:shape>
            </w:pict>
          </mc:Fallback>
        </mc:AlternateContent>
      </w:r>
    </w:p>
    <w:p w:rsidR="00A34CE1" w:rsidRDefault="00A34CE1" w:rsidP="002D7C1E">
      <w:pPr>
        <w:spacing w:line="0" w:lineRule="atLeast"/>
        <w:jc w:val="center"/>
      </w:pPr>
      <w:bookmarkStart w:id="0" w:name="_GoBack"/>
      <w:bookmarkEnd w:id="0"/>
    </w:p>
    <w:sectPr w:rsidR="00A34CE1" w:rsidSect="00DC5979">
      <w:footerReference w:type="default" r:id="rId9"/>
      <w:pgSz w:w="11906" w:h="16838" w:code="9"/>
      <w:pgMar w:top="1134"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61" w:rsidRDefault="003C1761" w:rsidP="00DC5979">
      <w:r>
        <w:separator/>
      </w:r>
    </w:p>
  </w:endnote>
  <w:endnote w:type="continuationSeparator" w:id="0">
    <w:p w:rsidR="003C1761" w:rsidRDefault="003C1761" w:rsidP="00DC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798835"/>
      <w:docPartObj>
        <w:docPartGallery w:val="Page Numbers (Bottom of Page)"/>
        <w:docPartUnique/>
      </w:docPartObj>
    </w:sdtPr>
    <w:sdtEndPr/>
    <w:sdtContent>
      <w:p w:rsidR="00DC5979" w:rsidRDefault="00DC5979">
        <w:pPr>
          <w:pStyle w:val="a7"/>
          <w:jc w:val="center"/>
        </w:pPr>
        <w:r>
          <w:fldChar w:fldCharType="begin"/>
        </w:r>
        <w:r>
          <w:instrText>PAGE   \* MERGEFORMAT</w:instrText>
        </w:r>
        <w:r>
          <w:fldChar w:fldCharType="separate"/>
        </w:r>
        <w:r w:rsidR="009473EB" w:rsidRPr="009473EB">
          <w:rPr>
            <w:noProof/>
            <w:lang w:val="ja-JP"/>
          </w:rPr>
          <w:t>1</w:t>
        </w:r>
        <w:r>
          <w:fldChar w:fldCharType="end"/>
        </w:r>
      </w:p>
    </w:sdtContent>
  </w:sdt>
  <w:p w:rsidR="00DC5979" w:rsidRDefault="00DC59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61" w:rsidRDefault="003C1761" w:rsidP="00DC5979">
      <w:r>
        <w:separator/>
      </w:r>
    </w:p>
  </w:footnote>
  <w:footnote w:type="continuationSeparator" w:id="0">
    <w:p w:rsidR="003C1761" w:rsidRDefault="003C1761" w:rsidP="00DC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7253B"/>
    <w:multiLevelType w:val="hybridMultilevel"/>
    <w:tmpl w:val="252C968E"/>
    <w:lvl w:ilvl="0" w:tplc="767A854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6B"/>
    <w:rsid w:val="000361D1"/>
    <w:rsid w:val="00104EF4"/>
    <w:rsid w:val="0018388D"/>
    <w:rsid w:val="001906A2"/>
    <w:rsid w:val="001D0849"/>
    <w:rsid w:val="001F2107"/>
    <w:rsid w:val="002557EB"/>
    <w:rsid w:val="00294152"/>
    <w:rsid w:val="002D7C1E"/>
    <w:rsid w:val="0037329E"/>
    <w:rsid w:val="00386F19"/>
    <w:rsid w:val="003C1761"/>
    <w:rsid w:val="004071AA"/>
    <w:rsid w:val="0046100B"/>
    <w:rsid w:val="004C11A8"/>
    <w:rsid w:val="005074C1"/>
    <w:rsid w:val="005076D2"/>
    <w:rsid w:val="005344EB"/>
    <w:rsid w:val="005B022C"/>
    <w:rsid w:val="0061062A"/>
    <w:rsid w:val="00643BCF"/>
    <w:rsid w:val="00647BE8"/>
    <w:rsid w:val="00667B06"/>
    <w:rsid w:val="0067039B"/>
    <w:rsid w:val="0069681E"/>
    <w:rsid w:val="006B74A0"/>
    <w:rsid w:val="007E501C"/>
    <w:rsid w:val="00810B72"/>
    <w:rsid w:val="00834F7A"/>
    <w:rsid w:val="008A6138"/>
    <w:rsid w:val="009056A8"/>
    <w:rsid w:val="00922570"/>
    <w:rsid w:val="009473EB"/>
    <w:rsid w:val="0096194A"/>
    <w:rsid w:val="009941D0"/>
    <w:rsid w:val="0099718B"/>
    <w:rsid w:val="009C28A7"/>
    <w:rsid w:val="00A34CE1"/>
    <w:rsid w:val="00A956DA"/>
    <w:rsid w:val="00B24A3F"/>
    <w:rsid w:val="00B3565B"/>
    <w:rsid w:val="00B516B2"/>
    <w:rsid w:val="00B65CCE"/>
    <w:rsid w:val="00B9401D"/>
    <w:rsid w:val="00BD0CB8"/>
    <w:rsid w:val="00BD0E16"/>
    <w:rsid w:val="00C062D3"/>
    <w:rsid w:val="00C37CBD"/>
    <w:rsid w:val="00C879FD"/>
    <w:rsid w:val="00C96623"/>
    <w:rsid w:val="00D24446"/>
    <w:rsid w:val="00D4343E"/>
    <w:rsid w:val="00D50B97"/>
    <w:rsid w:val="00DC5979"/>
    <w:rsid w:val="00E10F3C"/>
    <w:rsid w:val="00EB442F"/>
    <w:rsid w:val="00ED23B6"/>
    <w:rsid w:val="00F05AA8"/>
    <w:rsid w:val="00F52926"/>
    <w:rsid w:val="00FA7C6B"/>
    <w:rsid w:val="00FC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36F7C1-945D-43B0-84B8-90F5F4E8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C6B"/>
    <w:pPr>
      <w:widowControl w:val="0"/>
      <w:adjustRightInd w:val="0"/>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C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C6B"/>
    <w:rPr>
      <w:rFonts w:asciiTheme="majorHAnsi" w:eastAsiaTheme="majorEastAsia" w:hAnsiTheme="majorHAnsi" w:cstheme="majorBidi"/>
      <w:kern w:val="0"/>
      <w:sz w:val="18"/>
      <w:szCs w:val="18"/>
    </w:rPr>
  </w:style>
  <w:style w:type="character" w:customStyle="1" w:styleId="st1">
    <w:name w:val="st1"/>
    <w:rsid w:val="00FA7C6B"/>
  </w:style>
  <w:style w:type="paragraph" w:styleId="a5">
    <w:name w:val="header"/>
    <w:basedOn w:val="a"/>
    <w:link w:val="a6"/>
    <w:uiPriority w:val="99"/>
    <w:unhideWhenUsed/>
    <w:rsid w:val="00DC5979"/>
    <w:pPr>
      <w:tabs>
        <w:tab w:val="center" w:pos="4252"/>
        <w:tab w:val="right" w:pos="8504"/>
      </w:tabs>
      <w:snapToGrid w:val="0"/>
    </w:pPr>
  </w:style>
  <w:style w:type="character" w:customStyle="1" w:styleId="a6">
    <w:name w:val="ヘッダー (文字)"/>
    <w:basedOn w:val="a0"/>
    <w:link w:val="a5"/>
    <w:uiPriority w:val="99"/>
    <w:rsid w:val="00DC5979"/>
    <w:rPr>
      <w:rFonts w:ascii="Times New Roman" w:eastAsia="ＭＳ 明朝" w:hAnsi="Times New Roman" w:cs="Times New Roman"/>
      <w:kern w:val="0"/>
      <w:szCs w:val="20"/>
    </w:rPr>
  </w:style>
  <w:style w:type="paragraph" w:styleId="a7">
    <w:name w:val="footer"/>
    <w:basedOn w:val="a"/>
    <w:link w:val="a8"/>
    <w:uiPriority w:val="99"/>
    <w:unhideWhenUsed/>
    <w:rsid w:val="00DC5979"/>
    <w:pPr>
      <w:tabs>
        <w:tab w:val="center" w:pos="4252"/>
        <w:tab w:val="right" w:pos="8504"/>
      </w:tabs>
      <w:snapToGrid w:val="0"/>
    </w:pPr>
  </w:style>
  <w:style w:type="character" w:customStyle="1" w:styleId="a8">
    <w:name w:val="フッター (文字)"/>
    <w:basedOn w:val="a0"/>
    <w:link w:val="a7"/>
    <w:uiPriority w:val="99"/>
    <w:rsid w:val="00DC5979"/>
    <w:rPr>
      <w:rFonts w:ascii="Times New Roman" w:eastAsia="ＭＳ 明朝" w:hAnsi="Times New Roman" w:cs="Times New Roman"/>
      <w:kern w:val="0"/>
      <w:szCs w:val="20"/>
    </w:rPr>
  </w:style>
  <w:style w:type="paragraph" w:styleId="Web">
    <w:name w:val="Normal (Web)"/>
    <w:basedOn w:val="a"/>
    <w:uiPriority w:val="99"/>
    <w:rsid w:val="0069681E"/>
    <w:pPr>
      <w:widowControl/>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Default">
    <w:name w:val="Default"/>
    <w:rsid w:val="0046100B"/>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3FAF-6744-4BBC-B171-2AB6627F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ogawa</cp:lastModifiedBy>
  <cp:revision>3</cp:revision>
  <cp:lastPrinted>2016-10-11T16:20:00Z</cp:lastPrinted>
  <dcterms:created xsi:type="dcterms:W3CDTF">2017-08-01T22:51:00Z</dcterms:created>
  <dcterms:modified xsi:type="dcterms:W3CDTF">2017-08-01T23:13:00Z</dcterms:modified>
</cp:coreProperties>
</file>