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B9C" w:rsidRDefault="00FA6B9C" w:rsidP="00FA6B9C">
      <w:pPr>
        <w:jc w:val="center"/>
        <w:rPr>
          <w:b/>
          <w:sz w:val="36"/>
          <w:szCs w:val="36"/>
          <w:bdr w:val="single" w:sz="4" w:space="0" w:color="auto"/>
        </w:rPr>
      </w:pPr>
      <w:r>
        <w:rPr>
          <w:rFonts w:hint="eastAsia"/>
          <w:b/>
          <w:sz w:val="36"/>
          <w:szCs w:val="36"/>
          <w:bdr w:val="single" w:sz="4" w:space="0" w:color="auto"/>
        </w:rPr>
        <w:t xml:space="preserve">　30</w:t>
      </w:r>
      <w:r w:rsidRPr="00D83470">
        <w:rPr>
          <w:rFonts w:hint="eastAsia"/>
          <w:b/>
          <w:sz w:val="36"/>
          <w:szCs w:val="36"/>
          <w:bdr w:val="single" w:sz="4" w:space="0" w:color="auto"/>
        </w:rPr>
        <w:t>年</w:t>
      </w:r>
      <w:r>
        <w:rPr>
          <w:rFonts w:hint="eastAsia"/>
          <w:b/>
          <w:sz w:val="36"/>
          <w:szCs w:val="36"/>
          <w:bdr w:val="single" w:sz="4" w:space="0" w:color="auto"/>
        </w:rPr>
        <w:t>2</w:t>
      </w:r>
      <w:r w:rsidRPr="00D83470">
        <w:rPr>
          <w:rFonts w:hint="eastAsia"/>
          <w:b/>
          <w:sz w:val="36"/>
          <w:szCs w:val="36"/>
          <w:bdr w:val="single" w:sz="4" w:space="0" w:color="auto"/>
        </w:rPr>
        <w:t>月　NMC月例会の報告</w:t>
      </w:r>
      <w:r>
        <w:rPr>
          <w:rFonts w:hint="eastAsia"/>
          <w:b/>
          <w:sz w:val="36"/>
          <w:szCs w:val="36"/>
          <w:bdr w:val="single" w:sz="4" w:space="0" w:color="auto"/>
        </w:rPr>
        <w:t xml:space="preserve">　</w:t>
      </w:r>
    </w:p>
    <w:p w:rsidR="00FA6B9C" w:rsidRPr="00DC45D3" w:rsidRDefault="00FA6B9C" w:rsidP="00DC45D3">
      <w:pPr>
        <w:jc w:val="center"/>
        <w:rPr>
          <w:rFonts w:ascii="Century" w:eastAsia="ＭＳ 明朝" w:hAnsi="Century" w:cs="Times New Roman"/>
          <w:b/>
        </w:rPr>
      </w:pPr>
      <w:r>
        <w:rPr>
          <w:rFonts w:ascii="ＭＳ Ｐ明朝" w:eastAsia="ＭＳ Ｐ明朝" w:hAnsi="ＭＳ Ｐ明朝" w:cs="メイリオ" w:hint="eastAsia"/>
          <w:color w:val="000000"/>
          <w:szCs w:val="21"/>
        </w:rPr>
        <w:t xml:space="preserve">　　　　</w:t>
      </w:r>
      <w:r w:rsidRPr="00D83470">
        <w:rPr>
          <w:rFonts w:ascii="ＭＳ Ｐ明朝" w:eastAsia="ＭＳ Ｐ明朝" w:hAnsi="ＭＳ Ｐ明朝" w:cs="メイリオ" w:hint="eastAsia"/>
          <w:color w:val="000000"/>
          <w:szCs w:val="21"/>
        </w:rPr>
        <w:t>講演テーマ ：</w:t>
      </w:r>
      <w:r w:rsidRPr="00FA6B9C">
        <w:rPr>
          <w:rFonts w:ascii="Century" w:eastAsia="ＭＳ 明朝" w:hAnsi="Century" w:cs="Times New Roman" w:hint="eastAsia"/>
          <w:b/>
        </w:rPr>
        <w:t>日露戦争</w:t>
      </w:r>
      <w:r w:rsidR="00DC45D3">
        <w:rPr>
          <w:rFonts w:ascii="Century" w:eastAsia="ＭＳ 明朝" w:hAnsi="Century" w:cs="Times New Roman" w:hint="eastAsia"/>
          <w:b/>
        </w:rPr>
        <w:t>,</w:t>
      </w:r>
      <w:r w:rsidRPr="00FA6B9C">
        <w:rPr>
          <w:rFonts w:ascii="Century" w:eastAsia="ＭＳ 明朝" w:hAnsi="Century" w:cs="Times New Roman" w:hint="eastAsia"/>
          <w:b/>
        </w:rPr>
        <w:t>資金調達の戦い</w:t>
      </w:r>
      <w:r w:rsidR="00DC45D3">
        <w:t>(注記：新潮選書で同名の本を上梓)</w:t>
      </w:r>
    </w:p>
    <w:p w:rsidR="00FA6B9C" w:rsidRPr="00A0388B" w:rsidRDefault="00FA6B9C" w:rsidP="00FA6B9C">
      <w:pPr>
        <w:jc w:val="center"/>
        <w:rPr>
          <w:szCs w:val="21"/>
          <w:bdr w:val="single" w:sz="4" w:space="0" w:color="auto"/>
        </w:rPr>
      </w:pPr>
    </w:p>
    <w:p w:rsidR="00DC45D3" w:rsidRDefault="00DC45D3" w:rsidP="00DC45D3">
      <w:pPr>
        <w:pStyle w:val="a3"/>
        <w:ind w:leftChars="0" w:left="360"/>
      </w:pPr>
      <w:r>
        <w:rPr>
          <w:rFonts w:hint="eastAsia"/>
        </w:rPr>
        <w:t>１．</w:t>
      </w:r>
      <w:r>
        <w:tab/>
        <w:t>開催日:　平成30年2月22日(木)18:30～20:30　(20:40～21:40有志懇親会)</w:t>
      </w:r>
    </w:p>
    <w:p w:rsidR="00DC45D3" w:rsidRDefault="00DC45D3" w:rsidP="00DC45D3">
      <w:pPr>
        <w:pStyle w:val="a3"/>
        <w:ind w:leftChars="0" w:left="360"/>
      </w:pPr>
      <w:r>
        <w:rPr>
          <w:rFonts w:hint="eastAsia"/>
        </w:rPr>
        <w:t>２．</w:t>
      </w:r>
      <w:r>
        <w:tab/>
        <w:t>開催場所：　あんさんぶる荻窪の会議室　(有志懇親会は中華料理店「李房」)</w:t>
      </w:r>
    </w:p>
    <w:p w:rsidR="00DC45D3" w:rsidRDefault="00DC45D3" w:rsidP="00DC45D3">
      <w:pPr>
        <w:pStyle w:val="a3"/>
        <w:numPr>
          <w:ilvl w:val="0"/>
          <w:numId w:val="2"/>
        </w:numPr>
        <w:ind w:leftChars="0"/>
      </w:pPr>
      <w:r>
        <w:rPr>
          <w:noProof/>
        </w:rPr>
        <w:drawing>
          <wp:anchor distT="0" distB="0" distL="114300" distR="114300" simplePos="0" relativeHeight="251661312" behindDoc="0" locked="0" layoutInCell="1" allowOverlap="1" wp14:anchorId="2E103BC3" wp14:editId="3FD16F8C">
            <wp:simplePos x="0" y="0"/>
            <wp:positionH relativeFrom="column">
              <wp:posOffset>3834765</wp:posOffset>
            </wp:positionH>
            <wp:positionV relativeFrom="paragraph">
              <wp:posOffset>25400</wp:posOffset>
            </wp:positionV>
            <wp:extent cx="1706880" cy="2273935"/>
            <wp:effectExtent l="0" t="0" r="762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6880" cy="2273935"/>
                    </a:xfrm>
                    <a:prstGeom prst="rect">
                      <a:avLst/>
                    </a:prstGeom>
                    <a:noFill/>
                    <a:ln>
                      <a:noFill/>
                    </a:ln>
                  </pic:spPr>
                </pic:pic>
              </a:graphicData>
            </a:graphic>
            <wp14:sizeRelH relativeFrom="page">
              <wp14:pctWidth>0</wp14:pctWidth>
            </wp14:sizeRelH>
            <wp14:sizeRelV relativeFrom="page">
              <wp14:pctHeight>0</wp14:pctHeight>
            </wp14:sizeRelV>
          </wp:anchor>
        </w:drawing>
      </w:r>
      <w:r>
        <w:tab/>
        <w:t>講師：　板谷敏彦氏(作家、早稲田ｴｸｽﾃﾝｼｮﾝｾﾝﾀｰ講師)</w:t>
      </w:r>
    </w:p>
    <w:p w:rsidR="00715118" w:rsidRDefault="00DC45D3" w:rsidP="00DC45D3">
      <w:pPr>
        <w:ind w:firstLineChars="300" w:firstLine="630"/>
      </w:pPr>
      <w:r>
        <w:rPr>
          <w:rFonts w:hint="eastAsia"/>
        </w:rPr>
        <w:t>略歴</w:t>
      </w:r>
      <w:r>
        <w:t>:1955年生まれ、関西学院大学卒。IHI,日興証券な</w:t>
      </w:r>
    </w:p>
    <w:p w:rsidR="00715118" w:rsidRDefault="00DC45D3" w:rsidP="00DC45D3">
      <w:pPr>
        <w:ind w:firstLineChars="300" w:firstLine="630"/>
      </w:pPr>
      <w:r>
        <w:t>どを経て、投資顧問会社のｱｾﾂﾄ・ﾏﾈｼﾞﾒﾝﾄ㈱を設立し､社</w:t>
      </w:r>
    </w:p>
    <w:p w:rsidR="00DC45D3" w:rsidRDefault="00DC45D3" w:rsidP="00DC45D3">
      <w:pPr>
        <w:ind w:firstLineChars="300" w:firstLine="630"/>
      </w:pPr>
      <w:r>
        <w:t>長。「日本人のための第一次世界大戦」等､著書多数。</w:t>
      </w:r>
    </w:p>
    <w:p w:rsidR="00DC45D3" w:rsidRDefault="00DC45D3" w:rsidP="00DC45D3">
      <w:pPr>
        <w:pStyle w:val="a3"/>
        <w:ind w:leftChars="0" w:left="360"/>
      </w:pPr>
      <w:r>
        <w:rPr>
          <w:rFonts w:hint="eastAsia"/>
        </w:rPr>
        <w:t>４．</w:t>
      </w:r>
      <w:r>
        <w:tab/>
        <w:t>参加者：　18人(</w:t>
      </w:r>
      <w:r w:rsidR="007B1E74">
        <w:rPr>
          <w:rFonts w:hint="eastAsia"/>
        </w:rPr>
        <w:t>講師、</w:t>
      </w:r>
      <w:r>
        <w:t>非会員</w:t>
      </w:r>
      <w:r w:rsidR="007B1E74">
        <w:rPr>
          <w:rFonts w:hint="eastAsia"/>
        </w:rPr>
        <w:t>4</w:t>
      </w:r>
      <w:r>
        <w:t>人を含む)</w:t>
      </w:r>
    </w:p>
    <w:p w:rsidR="00DC45D3" w:rsidRDefault="00715118" w:rsidP="00DC45D3">
      <w:pPr>
        <w:pStyle w:val="a3"/>
        <w:ind w:leftChars="0" w:left="360"/>
      </w:pPr>
      <w:r>
        <w:rPr>
          <w:noProof/>
        </w:rPr>
        <w:drawing>
          <wp:anchor distT="0" distB="0" distL="114300" distR="114300" simplePos="0" relativeHeight="251667456" behindDoc="0" locked="0" layoutInCell="1" allowOverlap="1" wp14:anchorId="34F85D55" wp14:editId="372163B1">
            <wp:simplePos x="0" y="0"/>
            <wp:positionH relativeFrom="column">
              <wp:posOffset>3958590</wp:posOffset>
            </wp:positionH>
            <wp:positionV relativeFrom="paragraph">
              <wp:posOffset>1225550</wp:posOffset>
            </wp:positionV>
            <wp:extent cx="1438275" cy="276225"/>
            <wp:effectExtent l="0" t="0" r="9525"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DC45D3">
        <w:rPr>
          <w:rFonts w:hint="eastAsia"/>
        </w:rPr>
        <w:t>５．</w:t>
      </w:r>
      <w:r w:rsidR="00DC45D3">
        <w:tab/>
        <w:t>内容：　小川理事長の開会挨拶に続き、金子理事より講師略歴の紹介あり､板谷氏作成の詳細な図表を含むA3判の9枚のﾚｼﾞﾒが配布された。講演では板谷氏は、</w:t>
      </w:r>
      <w:r w:rsidR="00DC45D3">
        <w:rPr>
          <w:rFonts w:hint="eastAsia"/>
        </w:rPr>
        <w:t>ﾌﾟﾛｼﾞｪｸﾀｰ</w:t>
      </w:r>
      <w:r w:rsidR="00DC45D3">
        <w:t>を使いｽｸﾘｰﾝ上にこのﾚｼﾞﾒを映されながら話をされた。その冒頭で､①日露戦争を題材にし､昭和32年に製作された映画「明治天皇と日露戦争」(嵐寛寿郎が主演､若き宇津井健や丹波哲郎､若山富三郎､高島忠夫らも出演)や、②NHKが大河ﾄﾞﾗﾏの数倍の制作費をかけて2009.11～2011.12までの3年かけて3部構成､各90分13話で制作し</w:t>
      </w:r>
      <w:r w:rsidR="00DC45D3">
        <w:rPr>
          <w:rFonts w:hint="eastAsia"/>
        </w:rPr>
        <w:t>た司馬遼太郎原作のｽﾍﾟｼｬﾙﾄﾞﾗﾏ「坂の上の雲」</w:t>
      </w:r>
      <w:r w:rsidR="00DC45D3">
        <w:t>(本木雅弘･阿部寛･香川照之ら主演)の映像の一部が紹介された。前者は、映画会社や評論家の予測に反し､2億円の製作費で、興行収入8億円をあげる等 、空前の大ﾋﾂﾄとなり、日露戦争が日本人の興味を引きつける史実であることを再認識させる作品となったそうだ。その一方で、明治37～38年に起きた日露戦争の背景や、高橋是清(日銀副総裁)と深井英五(のち日銀総裁)が苦労の末に、ｱﾒﾘｶ系ﾕﾀﾞﾔ人ｼﾞｪｲｺﾌﾞ･ｼエﾌの知遇を得て､欧米で調達した膨大な戦費調達等の財政的</w:t>
      </w:r>
      <w:r w:rsidR="00DC45D3">
        <w:rPr>
          <w:rFonts w:hint="eastAsia"/>
        </w:rPr>
        <w:t>裏付けについて、一般国民が十分に理解をしていないのではとの問題意識が講師より提示され、まさに過去に公開、出版された映画、小説等の内容が、英雄譚や戦闘描写に偏っていることが、その証左となっていることに板谷氏が疑問をもち､戦費調達の苦労を研究し始めたとの裏話をされた。当時の日本の公債価格や日露公債利回り推移や発行時期により日本外国公債の調達金利</w:t>
      </w:r>
      <w:r w:rsidR="00DC45D3">
        <w:t>(開戦直後の明治37年4～5月7.89～8.61%→講和直前の明治38年７～11月5.73～4.83％)が戦況に応じて低下していく様子などの表を通じて､債券・株式のﾏｰｹ</w:t>
      </w:r>
      <w:r w:rsidR="00DC45D3">
        <w:rPr>
          <w:rFonts w:hint="eastAsia"/>
        </w:rPr>
        <w:t>ｯﾄが､戦況を冷徹に評価した上で、反応していたことをﾃﾞｰﾀに基づいて説明されたので、ﾏｰｹｯﾄの合理性を史実を通して理解することができた。この講演を通じて、史実や事実を客観的な一次資料に基づいて、複合的に捉えることで、歴史が現代に生きる我々にとっても、大変示唆に富む情報・知恵を与えてくれることがわかった。その後､質疑応答が約</w:t>
      </w:r>
      <w:r w:rsidR="00DC45D3">
        <w:t>20分あった。金子義次。</w:t>
      </w:r>
    </w:p>
    <w:p w:rsidR="00EB442F" w:rsidRDefault="00715118" w:rsidP="00FA6B9C">
      <w:pPr>
        <w:ind w:leftChars="200" w:left="420" w:firstLineChars="500" w:firstLine="1050"/>
      </w:pPr>
      <w:bookmarkStart w:id="0" w:name="_GoBack"/>
      <w:bookmarkEnd w:id="0"/>
      <w:r>
        <w:rPr>
          <w:rFonts w:hint="eastAsia"/>
          <w:noProof/>
          <w:szCs w:val="21"/>
        </w:rPr>
        <w:lastRenderedPageBreak/>
        <mc:AlternateContent>
          <mc:Choice Requires="wps">
            <w:drawing>
              <wp:anchor distT="0" distB="0" distL="114300" distR="114300" simplePos="0" relativeHeight="251666432" behindDoc="0" locked="0" layoutInCell="1" allowOverlap="1" wp14:anchorId="650002D0" wp14:editId="4C78C0AD">
                <wp:simplePos x="0" y="0"/>
                <wp:positionH relativeFrom="column">
                  <wp:posOffset>62865</wp:posOffset>
                </wp:positionH>
                <wp:positionV relativeFrom="paragraph">
                  <wp:posOffset>2339975</wp:posOffset>
                </wp:positionV>
                <wp:extent cx="5791200" cy="5524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579120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6B9C" w:rsidRDefault="0060204C">
                            <w:r>
                              <w:rPr>
                                <w:rFonts w:hint="eastAsia"/>
                              </w:rPr>
                              <w:t>小川(啓)、正野、吉田、廣瀬、内田、細越、宮崎、小川(俊)、石村、小池、高橋、森、金子</w:t>
                            </w:r>
                          </w:p>
                          <w:p w:rsidR="0060204C" w:rsidRDefault="0060204C">
                            <w:r>
                              <w:rPr>
                                <w:rFonts w:hint="eastAsia"/>
                              </w:rPr>
                              <w:t>非会員(金子、阿部、磯谷、大和田)　　　　　　　　　　　以上17名</w:t>
                            </w:r>
                            <w:r w:rsidR="007B1E74">
                              <w:rPr>
                                <w:rFonts w:hint="eastAsia"/>
                              </w:rPr>
                              <w:t>（</w:t>
                            </w:r>
                            <w:r w:rsidR="007B1E74">
                              <w:t>写真：</w:t>
                            </w:r>
                            <w:r w:rsidR="007B1E74">
                              <w:rPr>
                                <w:rFonts w:hint="eastAsia"/>
                              </w:rPr>
                              <w:t>宮崎知子</w:t>
                            </w:r>
                            <w:r w:rsidR="007B1E74">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95pt;margin-top:184.25pt;width:456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" fillcolor="white [3201]" strokeweight=".5pt">
                <v:textbox>
                  <w:txbxContent>
                    <w:p w:rsidR="00FA6B9C" w:rsidRDefault="0060204C">
                      <w:r>
                        <w:rPr>
                          <w:rFonts w:hint="eastAsia"/>
                        </w:rPr>
                        <w:t>小川(啓)、正野、吉田、廣瀬、内田、細越、宮崎、小川(俊)、石村、小池、高橋、森、金子</w:t>
                      </w:r>
                    </w:p>
                    <w:p w:rsidR="0060204C" w:rsidRDefault="0060204C">
                      <w:r>
                        <w:rPr>
                          <w:rFonts w:hint="eastAsia"/>
                        </w:rPr>
                        <w:t>非会員(金子、阿部、磯谷、大和田)　　　　　　　　　　　以上17名</w:t>
                      </w:r>
                      <w:r w:rsidR="007B1E74">
                        <w:rPr>
                          <w:rFonts w:hint="eastAsia"/>
                        </w:rPr>
                        <w:t>（</w:t>
                      </w:r>
                      <w:r w:rsidR="007B1E74">
                        <w:t>写真：</w:t>
                      </w:r>
                      <w:r w:rsidR="007B1E74">
                        <w:rPr>
                          <w:rFonts w:hint="eastAsia"/>
                        </w:rPr>
                        <w:t>宮崎知子</w:t>
                      </w:r>
                      <w:r w:rsidR="007B1E74">
                        <w:t>)</w:t>
                      </w:r>
                    </w:p>
                  </w:txbxContent>
                </v:textbox>
              </v:shape>
            </w:pict>
          </mc:Fallback>
        </mc:AlternateContent>
      </w:r>
      <w:r w:rsidR="0060204C">
        <w:rPr>
          <w:noProof/>
        </w:rPr>
        <w:drawing>
          <wp:anchor distT="0" distB="0" distL="114300" distR="114300" simplePos="0" relativeHeight="251662336" behindDoc="0" locked="0" layoutInCell="1" allowOverlap="1" wp14:anchorId="298709E1" wp14:editId="3C92C0EC">
            <wp:simplePos x="0" y="0"/>
            <wp:positionH relativeFrom="column">
              <wp:posOffset>1015365</wp:posOffset>
            </wp:positionH>
            <wp:positionV relativeFrom="paragraph">
              <wp:posOffset>63500</wp:posOffset>
            </wp:positionV>
            <wp:extent cx="3905250" cy="2240915"/>
            <wp:effectExtent l="0" t="0" r="0" b="6985"/>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0" cy="2240915"/>
                    </a:xfrm>
                    <a:prstGeom prst="rect">
                      <a:avLst/>
                    </a:prstGeom>
                    <a:noFill/>
                    <a:ln>
                      <a:noFill/>
                    </a:ln>
                  </pic:spPr>
                </pic:pic>
              </a:graphicData>
            </a:graphic>
            <wp14:sizeRelH relativeFrom="page">
              <wp14:pctWidth>0</wp14:pctWidth>
            </wp14:sizeRelH>
            <wp14:sizeRelV relativeFrom="page">
              <wp14:pctHeight>0</wp14:pctHeight>
            </wp14:sizeRelV>
          </wp:anchor>
        </w:drawing>
      </w:r>
      <w:r w:rsidR="0060204C">
        <w:rPr>
          <w:noProof/>
        </w:rPr>
        <w:drawing>
          <wp:anchor distT="0" distB="0" distL="114300" distR="114300" simplePos="0" relativeHeight="251660288" behindDoc="0" locked="0" layoutInCell="1" allowOverlap="1" wp14:anchorId="3936A842" wp14:editId="00E1CD50">
            <wp:simplePos x="0" y="0"/>
            <wp:positionH relativeFrom="column">
              <wp:posOffset>3091815</wp:posOffset>
            </wp:positionH>
            <wp:positionV relativeFrom="paragraph">
              <wp:posOffset>5593080</wp:posOffset>
            </wp:positionV>
            <wp:extent cx="2621915" cy="1343025"/>
            <wp:effectExtent l="0" t="0" r="6985" b="952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191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60204C">
        <w:rPr>
          <w:noProof/>
        </w:rPr>
        <w:drawing>
          <wp:anchor distT="0" distB="0" distL="114300" distR="114300" simplePos="0" relativeHeight="251658240" behindDoc="0" locked="0" layoutInCell="1" allowOverlap="1" wp14:anchorId="718E27AA" wp14:editId="75948809">
            <wp:simplePos x="0" y="0"/>
            <wp:positionH relativeFrom="column">
              <wp:posOffset>-80010</wp:posOffset>
            </wp:positionH>
            <wp:positionV relativeFrom="paragraph">
              <wp:posOffset>5316855</wp:posOffset>
            </wp:positionV>
            <wp:extent cx="3341370" cy="1514475"/>
            <wp:effectExtent l="0" t="0" r="0" b="952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1370"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60204C">
        <w:rPr>
          <w:noProof/>
        </w:rPr>
        <w:drawing>
          <wp:anchor distT="0" distB="0" distL="114300" distR="114300" simplePos="0" relativeHeight="251659264" behindDoc="0" locked="0" layoutInCell="1" allowOverlap="1" wp14:anchorId="5E33C06C" wp14:editId="0269D285">
            <wp:simplePos x="0" y="0"/>
            <wp:positionH relativeFrom="column">
              <wp:posOffset>-441960</wp:posOffset>
            </wp:positionH>
            <wp:positionV relativeFrom="paragraph">
              <wp:posOffset>4293235</wp:posOffset>
            </wp:positionV>
            <wp:extent cx="2686050" cy="1417955"/>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6050" cy="1417955"/>
                    </a:xfrm>
                    <a:prstGeom prst="rect">
                      <a:avLst/>
                    </a:prstGeom>
                    <a:noFill/>
                    <a:ln>
                      <a:noFill/>
                    </a:ln>
                  </pic:spPr>
                </pic:pic>
              </a:graphicData>
            </a:graphic>
            <wp14:sizeRelH relativeFrom="page">
              <wp14:pctWidth>0</wp14:pctWidth>
            </wp14:sizeRelH>
            <wp14:sizeRelV relativeFrom="page">
              <wp14:pctHeight>0</wp14:pctHeight>
            </wp14:sizeRelV>
          </wp:anchor>
        </w:drawing>
      </w:r>
      <w:r w:rsidR="0060204C">
        <w:rPr>
          <w:noProof/>
        </w:rPr>
        <w:drawing>
          <wp:anchor distT="0" distB="0" distL="114300" distR="114300" simplePos="0" relativeHeight="251663360" behindDoc="0" locked="0" layoutInCell="1" allowOverlap="1" wp14:anchorId="30BDDF48" wp14:editId="7F2B9204">
            <wp:simplePos x="0" y="0"/>
            <wp:positionH relativeFrom="column">
              <wp:posOffset>3577590</wp:posOffset>
            </wp:positionH>
            <wp:positionV relativeFrom="paragraph">
              <wp:posOffset>3816985</wp:posOffset>
            </wp:positionV>
            <wp:extent cx="2540635" cy="1532255"/>
            <wp:effectExtent l="0" t="0" r="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635" cy="1532255"/>
                    </a:xfrm>
                    <a:prstGeom prst="rect">
                      <a:avLst/>
                    </a:prstGeom>
                    <a:noFill/>
                    <a:ln>
                      <a:noFill/>
                    </a:ln>
                  </pic:spPr>
                </pic:pic>
              </a:graphicData>
            </a:graphic>
            <wp14:sizeRelH relativeFrom="page">
              <wp14:pctWidth>0</wp14:pctWidth>
            </wp14:sizeRelH>
            <wp14:sizeRelV relativeFrom="page">
              <wp14:pctHeight>0</wp14:pctHeight>
            </wp14:sizeRelV>
          </wp:anchor>
        </w:drawing>
      </w:r>
      <w:r w:rsidR="0060204C">
        <w:rPr>
          <w:noProof/>
        </w:rPr>
        <w:drawing>
          <wp:anchor distT="0" distB="0" distL="114300" distR="114300" simplePos="0" relativeHeight="251664384" behindDoc="0" locked="0" layoutInCell="1" allowOverlap="1" wp14:anchorId="458D9186" wp14:editId="63149513">
            <wp:simplePos x="0" y="0"/>
            <wp:positionH relativeFrom="column">
              <wp:posOffset>1748790</wp:posOffset>
            </wp:positionH>
            <wp:positionV relativeFrom="paragraph">
              <wp:posOffset>3825875</wp:posOffset>
            </wp:positionV>
            <wp:extent cx="1774190" cy="1706880"/>
            <wp:effectExtent l="0" t="0" r="0" b="762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4190" cy="17068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B442F" w:rsidSect="009C28A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79E" w:rsidRDefault="00CB379E" w:rsidP="00DC45D3">
      <w:r>
        <w:separator/>
      </w:r>
    </w:p>
  </w:endnote>
  <w:endnote w:type="continuationSeparator" w:id="0">
    <w:p w:rsidR="00CB379E" w:rsidRDefault="00CB379E" w:rsidP="00DC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Ｐ明朝">
    <w:panose1 w:val="02020600040205080304"/>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79E" w:rsidRDefault="00CB379E" w:rsidP="00DC45D3">
      <w:r>
        <w:separator/>
      </w:r>
    </w:p>
  </w:footnote>
  <w:footnote w:type="continuationSeparator" w:id="0">
    <w:p w:rsidR="00CB379E" w:rsidRDefault="00CB379E" w:rsidP="00DC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46097"/>
    <w:multiLevelType w:val="hybridMultilevel"/>
    <w:tmpl w:val="0EB6C864"/>
    <w:lvl w:ilvl="0" w:tplc="B5E6EDE6">
      <w:start w:val="3"/>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6DE37C69"/>
    <w:multiLevelType w:val="hybridMultilevel"/>
    <w:tmpl w:val="6734AF6C"/>
    <w:lvl w:ilvl="0" w:tplc="4DD2E80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5FC"/>
    <w:rsid w:val="000E77F3"/>
    <w:rsid w:val="00110971"/>
    <w:rsid w:val="0033275B"/>
    <w:rsid w:val="004438DE"/>
    <w:rsid w:val="005272D5"/>
    <w:rsid w:val="0060204C"/>
    <w:rsid w:val="00667B06"/>
    <w:rsid w:val="00715118"/>
    <w:rsid w:val="007B1E74"/>
    <w:rsid w:val="00807004"/>
    <w:rsid w:val="00834F7A"/>
    <w:rsid w:val="009C28A7"/>
    <w:rsid w:val="00AD65FC"/>
    <w:rsid w:val="00CB379E"/>
    <w:rsid w:val="00DC45D3"/>
    <w:rsid w:val="00EB442F"/>
    <w:rsid w:val="00FA6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B9C"/>
    <w:pPr>
      <w:widowControl w:val="0"/>
      <w:jc w:val="both"/>
    </w:pPr>
  </w:style>
  <w:style w:type="paragraph" w:styleId="1">
    <w:name w:val="heading 1"/>
    <w:basedOn w:val="a"/>
    <w:next w:val="a"/>
    <w:link w:val="10"/>
    <w:uiPriority w:val="9"/>
    <w:qFormat/>
    <w:rsid w:val="005272D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72D5"/>
    <w:rPr>
      <w:rFonts w:asciiTheme="majorHAnsi" w:eastAsiaTheme="majorEastAsia" w:hAnsiTheme="majorHAnsi" w:cstheme="majorBidi"/>
      <w:sz w:val="24"/>
      <w:szCs w:val="24"/>
    </w:rPr>
  </w:style>
  <w:style w:type="paragraph" w:styleId="a3">
    <w:name w:val="List Paragraph"/>
    <w:basedOn w:val="a"/>
    <w:uiPriority w:val="34"/>
    <w:qFormat/>
    <w:rsid w:val="005272D5"/>
    <w:pPr>
      <w:ind w:leftChars="400" w:left="840"/>
    </w:pPr>
  </w:style>
  <w:style w:type="paragraph" w:styleId="a4">
    <w:name w:val="Balloon Text"/>
    <w:basedOn w:val="a"/>
    <w:link w:val="a5"/>
    <w:uiPriority w:val="99"/>
    <w:semiHidden/>
    <w:unhideWhenUsed/>
    <w:rsid w:val="00AD65F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D65FC"/>
    <w:rPr>
      <w:rFonts w:asciiTheme="majorHAnsi" w:eastAsiaTheme="majorEastAsia" w:hAnsiTheme="majorHAnsi" w:cstheme="majorBidi"/>
      <w:sz w:val="18"/>
      <w:szCs w:val="18"/>
    </w:rPr>
  </w:style>
  <w:style w:type="paragraph" w:styleId="a6">
    <w:name w:val="header"/>
    <w:basedOn w:val="a"/>
    <w:link w:val="a7"/>
    <w:uiPriority w:val="99"/>
    <w:unhideWhenUsed/>
    <w:rsid w:val="00DC45D3"/>
    <w:pPr>
      <w:tabs>
        <w:tab w:val="center" w:pos="4252"/>
        <w:tab w:val="right" w:pos="8504"/>
      </w:tabs>
      <w:snapToGrid w:val="0"/>
    </w:pPr>
  </w:style>
  <w:style w:type="character" w:customStyle="1" w:styleId="a7">
    <w:name w:val="ヘッダー (文字)"/>
    <w:basedOn w:val="a0"/>
    <w:link w:val="a6"/>
    <w:uiPriority w:val="99"/>
    <w:rsid w:val="00DC45D3"/>
  </w:style>
  <w:style w:type="paragraph" w:styleId="a8">
    <w:name w:val="footer"/>
    <w:basedOn w:val="a"/>
    <w:link w:val="a9"/>
    <w:uiPriority w:val="99"/>
    <w:unhideWhenUsed/>
    <w:rsid w:val="00DC45D3"/>
    <w:pPr>
      <w:tabs>
        <w:tab w:val="center" w:pos="4252"/>
        <w:tab w:val="right" w:pos="8504"/>
      </w:tabs>
      <w:snapToGrid w:val="0"/>
    </w:pPr>
  </w:style>
  <w:style w:type="character" w:customStyle="1" w:styleId="a9">
    <w:name w:val="フッター (文字)"/>
    <w:basedOn w:val="a0"/>
    <w:link w:val="a8"/>
    <w:uiPriority w:val="99"/>
    <w:rsid w:val="00DC45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B9C"/>
    <w:pPr>
      <w:widowControl w:val="0"/>
      <w:jc w:val="both"/>
    </w:pPr>
  </w:style>
  <w:style w:type="paragraph" w:styleId="1">
    <w:name w:val="heading 1"/>
    <w:basedOn w:val="a"/>
    <w:next w:val="a"/>
    <w:link w:val="10"/>
    <w:uiPriority w:val="9"/>
    <w:qFormat/>
    <w:rsid w:val="005272D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72D5"/>
    <w:rPr>
      <w:rFonts w:asciiTheme="majorHAnsi" w:eastAsiaTheme="majorEastAsia" w:hAnsiTheme="majorHAnsi" w:cstheme="majorBidi"/>
      <w:sz w:val="24"/>
      <w:szCs w:val="24"/>
    </w:rPr>
  </w:style>
  <w:style w:type="paragraph" w:styleId="a3">
    <w:name w:val="List Paragraph"/>
    <w:basedOn w:val="a"/>
    <w:uiPriority w:val="34"/>
    <w:qFormat/>
    <w:rsid w:val="005272D5"/>
    <w:pPr>
      <w:ind w:leftChars="400" w:left="840"/>
    </w:pPr>
  </w:style>
  <w:style w:type="paragraph" w:styleId="a4">
    <w:name w:val="Balloon Text"/>
    <w:basedOn w:val="a"/>
    <w:link w:val="a5"/>
    <w:uiPriority w:val="99"/>
    <w:semiHidden/>
    <w:unhideWhenUsed/>
    <w:rsid w:val="00AD65F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D65FC"/>
    <w:rPr>
      <w:rFonts w:asciiTheme="majorHAnsi" w:eastAsiaTheme="majorEastAsia" w:hAnsiTheme="majorHAnsi" w:cstheme="majorBidi"/>
      <w:sz w:val="18"/>
      <w:szCs w:val="18"/>
    </w:rPr>
  </w:style>
  <w:style w:type="paragraph" w:styleId="a6">
    <w:name w:val="header"/>
    <w:basedOn w:val="a"/>
    <w:link w:val="a7"/>
    <w:uiPriority w:val="99"/>
    <w:unhideWhenUsed/>
    <w:rsid w:val="00DC45D3"/>
    <w:pPr>
      <w:tabs>
        <w:tab w:val="center" w:pos="4252"/>
        <w:tab w:val="right" w:pos="8504"/>
      </w:tabs>
      <w:snapToGrid w:val="0"/>
    </w:pPr>
  </w:style>
  <w:style w:type="character" w:customStyle="1" w:styleId="a7">
    <w:name w:val="ヘッダー (文字)"/>
    <w:basedOn w:val="a0"/>
    <w:link w:val="a6"/>
    <w:uiPriority w:val="99"/>
    <w:rsid w:val="00DC45D3"/>
  </w:style>
  <w:style w:type="paragraph" w:styleId="a8">
    <w:name w:val="footer"/>
    <w:basedOn w:val="a"/>
    <w:link w:val="a9"/>
    <w:uiPriority w:val="99"/>
    <w:unhideWhenUsed/>
    <w:rsid w:val="00DC45D3"/>
    <w:pPr>
      <w:tabs>
        <w:tab w:val="center" w:pos="4252"/>
        <w:tab w:val="right" w:pos="8504"/>
      </w:tabs>
      <w:snapToGrid w:val="0"/>
    </w:pPr>
  </w:style>
  <w:style w:type="character" w:customStyle="1" w:styleId="a9">
    <w:name w:val="フッター (文字)"/>
    <w:basedOn w:val="a0"/>
    <w:link w:val="a8"/>
    <w:uiPriority w:val="99"/>
    <w:rsid w:val="00DC4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cp:revision>
  <dcterms:created xsi:type="dcterms:W3CDTF">2018-03-06T03:48:00Z</dcterms:created>
  <dcterms:modified xsi:type="dcterms:W3CDTF">2018-03-21T08:54:00Z</dcterms:modified>
</cp:coreProperties>
</file>